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GCMS COMMUNITY SCHOOL DISTRICT #5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CURRICULUM COORDINATING COMMITTEE AGENDA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September 4, 2015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MOYER LIBRARY MEETING ROOM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11:30 a.m. - 1:15 p.m.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1.0   Lunch and Learn: Discussion of </w:t>
      </w:r>
      <w:r w:rsidDel="00000000" w:rsidR="00000000" w:rsidRPr="00000000">
        <w:rPr>
          <w:b w:val="1"/>
          <w:i w:val="1"/>
          <w:rtl w:val="0"/>
        </w:rPr>
        <w:t xml:space="preserve">How Full is Your Bucket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2.0   Call to Order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3.0   Welcome and Introduction of Members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3.1 Review of CCC Purpose and Member Responsibilities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4.0   Action Items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4.1   Election of CCC Chairperson and Vice-Chairperson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4.2   Approve CCC minutes from April 30, 2015 meeting 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4.3   Approve Math Curriculum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4.4   Approve the SIP Plans for Schools and District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5.0   Discussion Items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5.1   Paperless CCC Meetings and Paperless Curriculum Guides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5.2   Communication with parents and students about PARCC results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5.3   Revisit District Homework Policy: 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Homework is defined as valid, independent practice with feedback for the purpose of supporting concept mastery. 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6.0   Information Items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6.1   CCC Procedure Guidelines (Mrs. Nuss)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6.2   2014-2015 CCC Compiled Evaluations (Mrs. Nuss)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6.3   2015 Needs Assessment Survey  Results (Mrs. Nuss)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6.4   State Science Assessment Update (Mrs. Nuss)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6.5   2015 ACT Results (Mr. Garard)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6.6   PARCC Changes for 2016 and Scores for 2015 (Mrs. Nuss) 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6.7   </w:t>
      </w:r>
      <w:r w:rsidDel="00000000" w:rsidR="00000000" w:rsidRPr="00000000">
        <w:rPr>
          <w:color w:val="222222"/>
          <w:highlight w:val="white"/>
          <w:rtl w:val="0"/>
        </w:rPr>
        <w:t xml:space="preserve">Using Google Play for Education to share Chrome apps (Mr. Willis)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7.0   Other Old or New Business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7.1   Sharon Pool Thank You Letter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8.0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Adjourn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